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222"/>
        <w:gridCol w:w="2437"/>
      </w:tblGrid>
      <w:tr w:rsidR="007D427A" w:rsidRPr="007D427A" w:rsidTr="005D265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Непредставление в срок декларации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налоговая ответственность - штраф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п. 1 ст. 119 НК РФ</w:t>
            </w:r>
          </w:p>
        </w:tc>
      </w:tr>
      <w:tr w:rsidR="007D427A" w:rsidRPr="007D427A" w:rsidTr="005D265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административная ответственность должностных лиц:</w:t>
            </w:r>
          </w:p>
          <w:p w:rsidR="007D427A" w:rsidRPr="007D427A" w:rsidRDefault="007D427A" w:rsidP="007D427A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предупреждение</w:t>
            </w:r>
          </w:p>
          <w:p w:rsidR="007D427A" w:rsidRPr="007D427A" w:rsidRDefault="007D427A" w:rsidP="007D427A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штраф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ст. 15.5 КоАП РФ</w:t>
            </w:r>
          </w:p>
        </w:tc>
      </w:tr>
      <w:tr w:rsidR="007D427A" w:rsidRPr="007D427A" w:rsidTr="005D265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приостановление операций по счетам в банках и переводов электронных денежных средств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пп. 1 п. 3 ст. 76 НК РФ</w:t>
            </w:r>
          </w:p>
        </w:tc>
      </w:tr>
      <w:tr w:rsidR="007D427A" w:rsidRPr="007D427A" w:rsidTr="005D265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Непредставление в срок расчетов по авансовым платежам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налоговая ответственность - штраф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п. 1 ст. 126 НК РФ</w:t>
            </w:r>
          </w:p>
        </w:tc>
      </w:tr>
      <w:tr w:rsidR="007D427A" w:rsidRPr="007D427A" w:rsidTr="005D265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административный штраф для должностных лиц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ч. 1 ст. 15.6 КоАП РФ</w:t>
            </w:r>
          </w:p>
        </w:tc>
      </w:tr>
      <w:tr w:rsidR="007D427A" w:rsidRPr="007D427A" w:rsidTr="009E7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Непредставление декларации иностранной организацией, не осуществляющей деятельность в РФ через постоянное представительство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доначисление налога расчетным путем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п. 4 ст. 386 НК РФ</w:t>
            </w:r>
          </w:p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пп. 7 п. 1 ст. 31 НК РФ</w:t>
            </w:r>
          </w:p>
        </w:tc>
      </w:tr>
      <w:tr w:rsidR="007D427A" w:rsidRPr="007D427A" w:rsidTr="009E7C5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Несообщение сведений, указанных в абз. 2 п. 3 ст. 386 НК РФ, собственником объектов, указанных в ст. 374 НК РФ, являющимся:</w:t>
            </w:r>
          </w:p>
          <w:p w:rsidR="007D427A" w:rsidRPr="007D427A" w:rsidRDefault="007D427A" w:rsidP="007D427A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иностранной организацией</w:t>
            </w:r>
          </w:p>
          <w:p w:rsidR="007D427A" w:rsidRPr="007D427A" w:rsidRDefault="007D427A" w:rsidP="007D427A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иностранной структурой без образования юрлица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налоговая ответственность - штраф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п. 2.1 ст. 129.1 НК РФ</w:t>
            </w:r>
          </w:p>
        </w:tc>
      </w:tr>
      <w:tr w:rsidR="007D427A" w:rsidRPr="007D427A" w:rsidTr="009E7C5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административный штраф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ч. 1 ст. 15.6 КоАП РФ</w:t>
            </w:r>
          </w:p>
        </w:tc>
      </w:tr>
      <w:tr w:rsidR="007D427A" w:rsidRPr="007D427A" w:rsidTr="009E7C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Отсутствие в декларации (расчете) реквизитов, указанных в п. 194 Административного регламента ФНС, утв. Приказом </w:t>
            </w: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Минфина от 02.07.2012 N 99н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отказ в приеме декларации (расчета), если есть хотя бы одно из оснований, указанных в п. 28 указанного Регламента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7A" w:rsidRPr="007D427A" w:rsidRDefault="007D427A" w:rsidP="007D427A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7D427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абз. 9 п. 194 Административного регламента ФНС, утв. Приказом Минфина от 02.07.2012 N 99н</w:t>
            </w:r>
          </w:p>
        </w:tc>
      </w:tr>
    </w:tbl>
    <w:p w:rsidR="000230AC" w:rsidRDefault="000230AC"/>
    <w:sectPr w:rsidR="000230AC" w:rsidSect="00053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E7" w:rsidRDefault="004E36E7" w:rsidP="009371E5">
      <w:pPr>
        <w:spacing w:after="0" w:line="240" w:lineRule="auto"/>
      </w:pPr>
      <w:r>
        <w:separator/>
      </w:r>
    </w:p>
  </w:endnote>
  <w:endnote w:type="continuationSeparator" w:id="1">
    <w:p w:rsidR="004E36E7" w:rsidRDefault="004E36E7" w:rsidP="0093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Default="009371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Default="009371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Default="00937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E7" w:rsidRDefault="004E36E7" w:rsidP="009371E5">
      <w:pPr>
        <w:spacing w:after="0" w:line="240" w:lineRule="auto"/>
      </w:pPr>
      <w:r>
        <w:separator/>
      </w:r>
    </w:p>
  </w:footnote>
  <w:footnote w:type="continuationSeparator" w:id="1">
    <w:p w:rsidR="004E36E7" w:rsidRDefault="004E36E7" w:rsidP="0093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Default="009371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Pr="009371E5" w:rsidRDefault="009371E5" w:rsidP="009371E5">
    <w:pPr>
      <w:spacing w:after="0" w:line="240" w:lineRule="auto"/>
      <w:contextualSpacing/>
      <w:jc w:val="both"/>
      <w:rPr>
        <w:rFonts w:ascii="Arial" w:eastAsia="Times New Roman" w:hAnsi="Arial" w:cs="Arial"/>
        <w:b/>
        <w:sz w:val="24"/>
        <w:szCs w:val="24"/>
        <w:lang w:eastAsia="en-US"/>
      </w:rPr>
    </w:pPr>
    <w:r w:rsidRPr="009371E5">
      <w:rPr>
        <w:rFonts w:ascii="Arial" w:eastAsia="Times New Roman" w:hAnsi="Arial" w:cs="Arial"/>
        <w:b/>
        <w:sz w:val="24"/>
        <w:szCs w:val="24"/>
        <w:lang w:eastAsia="en-US"/>
      </w:rPr>
      <w:t>Административная и налоговая ответственность.</w:t>
    </w:r>
  </w:p>
  <w:p w:rsidR="009371E5" w:rsidRDefault="009371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E5" w:rsidRDefault="00937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27A"/>
    <w:rsid w:val="00001953"/>
    <w:rsid w:val="000230AC"/>
    <w:rsid w:val="00053945"/>
    <w:rsid w:val="003A0159"/>
    <w:rsid w:val="004E36E7"/>
    <w:rsid w:val="00790AA5"/>
    <w:rsid w:val="007D427A"/>
    <w:rsid w:val="009371E5"/>
    <w:rsid w:val="009E7C52"/>
    <w:rsid w:val="00C2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1E5"/>
  </w:style>
  <w:style w:type="paragraph" w:styleId="a5">
    <w:name w:val="footer"/>
    <w:basedOn w:val="a"/>
    <w:link w:val="a6"/>
    <w:uiPriority w:val="99"/>
    <w:semiHidden/>
    <w:unhideWhenUsed/>
    <w:rsid w:val="0093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dcterms:created xsi:type="dcterms:W3CDTF">2020-03-16T11:16:00Z</dcterms:created>
  <dcterms:modified xsi:type="dcterms:W3CDTF">2020-03-16T11:27:00Z</dcterms:modified>
</cp:coreProperties>
</file>